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jc w:val="center"/>
        <w:tblLook w:firstColumn="1" w:firstRow="1" w:lastColumn="0" w:lastRow="0" w:noHBand="0" w:noVBand="1" w:val="04A0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  <w:bottom w:val="single" w:sz="18" w:space="0" w:color="013147"/>
        </w:tblBorders>
      </w:tblPr>
      <w:tblGrid>
        <w:gridCol w:w="4933"/>
        <w:gridCol w:w="4933"/>
      </w:tblGrid>
      <w:tr>
        <w:tc>
          <w:tcPr>
            <w:tcW w:type="dxa" w:w="4933"/>
          </w:tcPr>
          <w:p>
            <w:pPr>
              <w:spacing w:after="40"/>
            </w:pPr>
            <w:r>
              <w:rPr>
                <w:rFonts w:ascii="Microsoft YaHei" w:hAnsi="Microsoft YaHei" w:eastAsia="Microsoft YaHei"/>
                <w:b/>
                <w:color w:val="8DC643"/>
                <w:sz w:val="24"/>
              </w:rPr>
              <w:t>REWRITE THE VAGUE ORDER</w:t>
            </w:r>
          </w:p>
          <w:p>
            <w:pPr>
              <w:spacing w:after="0"/>
            </w:pPr>
            <w:r>
              <w:rPr>
                <w:rFonts w:ascii="Microsoft YaHei" w:hAnsi="Microsoft YaHei" w:eastAsia="Microsoft YaHei"/>
                <w:b/>
                <w:color w:val="013147"/>
                <w:sz w:val="40"/>
              </w:rPr>
              <w:t>烂指令样例卡</w:t>
            </w:r>
          </w:p>
        </w:tc>
        <w:tc>
          <w:tcPr>
            <w:tcW w:type="dxa" w:w="4933"/>
            <w:vAlign w:val="bottom"/>
          </w:tcPr>
          <w:p>
            <w:pPr>
              <w:jc w:val="right"/>
            </w:pPr>
            <w:r>
              <w:rPr>
                <w:rFonts w:ascii="Microsoft YaHei" w:hAnsi="Microsoft YaHei" w:eastAsia="Microsoft YaHei"/>
                <w:b w:val="0"/>
                <w:color w:val="888888"/>
                <w:sz w:val="20"/>
              </w:rPr>
              <w:t>模块三改造用 · 把「烂指令」改写成 DELEGATE 六步</w:t>
            </w:r>
          </w:p>
        </w:tc>
      </w:tr>
    </w:tbl>
    <w:p>
      <w:pPr>
        <w:spacing w:after="160" w:before="0"/>
      </w:pPr>
      <w:r>
        <w:rPr>
          <w:sz w:val="12"/>
        </w:rPr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9866"/>
      </w:tblGrid>
      <w:tr>
        <w:tc>
          <w:tcPr>
            <w:tcW w:type="dxa" w:w="9866"/>
            <w:shd w:val="clear" w:color="auto" w:fill="E8F1F0"/>
            <w:tcBorders>
              <w:top w:val="single" w:sz="4" w:space="0" w:color="8DC643"/>
              <w:left w:val="single" w:sz="4" w:space="0" w:color="8DC643"/>
              <w:bottom w:val="single" w:sz="4" w:space="0" w:color="8DC643"/>
              <w:right w:val="single" w:sz="4" w:space="0" w:color="8DC643"/>
            </w:tcBorders>
          </w:tcPr>
          <w:p>
            <w:pPr>
              <w:spacing w:after="80" w:before="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2"/>
              </w:rPr>
              <w:t>使用说明（讲师）：本件配合模块三「把烂指令改成 DELEGATE 六步」环节使用（20 min）。给没有思路的学员发这几张样例卡作为原料：个人改写 8 min → 小组互评 7 min 选出「最佳改写」→ 全班分享 2-3 份，讲师用六步逐一点评。★ 重点抓「漏 A（复述）」——几乎每份改写都会漏，这是最好的教学点。</w:t>
            </w:r>
          </w:p>
        </w:tc>
      </w:tr>
    </w:tbl>
    <w:p>
      <w:pPr>
        <w:spacing w:after="80" w:before="0"/>
      </w:pPr>
      <w:r>
        <w:rPr>
          <w:sz w:val="12"/>
        </w:rPr>
      </w:r>
    </w:p>
    <w:p>
      <w:pPr>
        <w:spacing w:after="120" w:before="160" w:line="448" w:lineRule="exact"/>
      </w:pPr>
      <w:r>
        <w:rPr>
          <w:rFonts w:ascii="SimHei" w:hAnsi="SimHei" w:eastAsia="SimHei"/>
          <w:b/>
          <w:i w:val="0"/>
          <w:color w:val="013147"/>
          <w:sz w:val="28"/>
        </w:rPr>
        <w:t>烂指令样例 × 5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2835"/>
        <w:gridCol w:w="6690"/>
      </w:tblGrid>
      <w:tr>
        <w:tc>
          <w:tcPr>
            <w:tcW w:type="dxa" w:w="4933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烂指令原话</w:t>
            </w:r>
          </w:p>
        </w:tc>
        <w:tc>
          <w:tcPr>
            <w:tcW w:type="dxa" w:w="4933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问题在哪</w:t>
            </w:r>
          </w:p>
        </w:tc>
      </w:tr>
      <w:tr>
        <w:tc>
          <w:tcPr>
            <w:tcW w:type="dxa" w:w="4933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120" w:after="120"/>
            </w:pPr>
            <w:r>
              <w:rPr>
                <w:rFonts w:ascii="Microsoft YaHei" w:hAnsi="Microsoft YaHei" w:eastAsia="Microsoft YaHei"/>
                <w:b/>
                <w:color w:val="8DC643"/>
                <w:sz w:val="20"/>
              </w:rPr>
              <w:t>这个项目你负责一下。</w:t>
            </w:r>
          </w:p>
        </w:tc>
        <w:tc>
          <w:tcPr>
            <w:tcW w:type="dxa" w:w="4933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120" w:after="12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>任务边界不清：做什么、做到什么程度、什么时候交，全没说。</w:t>
            </w:r>
          </w:p>
        </w:tc>
      </w:tr>
      <w:tr>
        <w:tc>
          <w:tcPr>
            <w:tcW w:type="dxa" w:w="4933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before="120" w:after="120"/>
            </w:pPr>
            <w:r>
              <w:rPr>
                <w:rFonts w:ascii="Microsoft YaHei" w:hAnsi="Microsoft YaHei" w:eastAsia="Microsoft YaHei"/>
                <w:b/>
                <w:color w:val="8DC643"/>
                <w:sz w:val="20"/>
              </w:rPr>
              <w:t>客户那边多盯着点。</w:t>
            </w:r>
          </w:p>
        </w:tc>
        <w:tc>
          <w:tcPr>
            <w:tcW w:type="dxa" w:w="4933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before="120" w:after="12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>"盯着点"不是任务，是不可衡量的动作，对方只能猜。</w:t>
            </w:r>
          </w:p>
        </w:tc>
      </w:tr>
      <w:tr>
        <w:tc>
          <w:tcPr>
            <w:tcW w:type="dxa" w:w="4933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120" w:after="120"/>
            </w:pPr>
            <w:r>
              <w:rPr>
                <w:rFonts w:ascii="Microsoft YaHei" w:hAnsi="Microsoft YaHei" w:eastAsia="Microsoft YaHei"/>
                <w:b/>
                <w:color w:val="8DC643"/>
                <w:sz w:val="20"/>
              </w:rPr>
              <w:t>报告尽快给我。</w:t>
            </w:r>
          </w:p>
        </w:tc>
        <w:tc>
          <w:tcPr>
            <w:tcW w:type="dxa" w:w="4933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120" w:after="12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>"尽快"= 没有标准。你以为的尽快和他以为的尽快，可能差一周。</w:t>
            </w:r>
          </w:p>
        </w:tc>
      </w:tr>
      <w:tr>
        <w:tc>
          <w:tcPr>
            <w:tcW w:type="dxa" w:w="4933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before="120" w:after="120"/>
            </w:pPr>
            <w:r>
              <w:rPr>
                <w:rFonts w:ascii="Microsoft YaHei" w:hAnsi="Microsoft YaHei" w:eastAsia="Microsoft YaHei"/>
                <w:b/>
                <w:color w:val="8DC643"/>
                <w:sz w:val="20"/>
              </w:rPr>
              <w:t>这事你看着办。</w:t>
            </w:r>
          </w:p>
        </w:tc>
        <w:tc>
          <w:tcPr>
            <w:tcW w:type="dxa" w:w="4933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before="120" w:after="12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>看着办 = 授权了权力、没给边界，出问题双方都委屈。</w:t>
            </w:r>
          </w:p>
        </w:tc>
      </w:tr>
      <w:tr>
        <w:tc>
          <w:tcPr>
            <w:tcW w:type="dxa" w:w="4933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120" w:after="120"/>
            </w:pPr>
            <w:r>
              <w:rPr>
                <w:rFonts w:ascii="Microsoft YaHei" w:hAnsi="Microsoft YaHei" w:eastAsia="Microsoft YaHei"/>
                <w:b/>
                <w:color w:val="8DC643"/>
                <w:sz w:val="20"/>
              </w:rPr>
              <w:t>帮我把流程梳理梳理。</w:t>
            </w:r>
          </w:p>
        </w:tc>
        <w:tc>
          <w:tcPr>
            <w:tcW w:type="dxa" w:w="4933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120" w:after="12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>"梳理"的产出是什么？一张图？一份文档？到哪一版算完成？</w:t>
            </w:r>
          </w:p>
        </w:tc>
      </w:tr>
    </w:tbl>
    <w:p>
      <w:pPr>
        <w:spacing w:after="160" w:before="0"/>
      </w:pPr>
      <w:r>
        <w:rPr>
          <w:sz w:val="12"/>
        </w:rPr>
      </w:r>
    </w:p>
    <w:p>
      <w:pPr>
        <w:spacing w:after="120" w:before="160" w:line="448" w:lineRule="exact"/>
      </w:pPr>
      <w:r>
        <w:rPr>
          <w:rFonts w:ascii="SimHei" w:hAnsi="SimHei" w:eastAsia="SimHei"/>
          <w:b/>
          <w:i w:val="0"/>
          <w:color w:val="013147"/>
          <w:sz w:val="28"/>
        </w:rPr>
        <w:t>我的改写（个人填写）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2268"/>
        <w:gridCol w:w="7257"/>
      </w:tblGrid>
      <w:tr>
        <w:tc>
          <w:tcPr>
            <w:tcW w:type="dxa" w:w="4933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DELEGATE 六步</w:t>
            </w:r>
          </w:p>
        </w:tc>
        <w:tc>
          <w:tcPr>
            <w:tcW w:type="dxa" w:w="4933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改写内容</w:t>
            </w:r>
          </w:p>
        </w:tc>
      </w:tr>
      <w:tr>
        <w:tc>
          <w:tcPr>
            <w:tcW w:type="dxa" w:w="4933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120" w:after="120"/>
            </w:pPr>
            <w:r>
              <w:rPr>
                <w:rFonts w:ascii="Microsoft YaHei" w:hAnsi="Microsoft YaHei" w:eastAsia="Microsoft YaHei"/>
                <w:b/>
                <w:color w:val="8DC643"/>
                <w:sz w:val="20"/>
              </w:rPr>
              <w:t>D 定任务</w:t>
            </w:r>
          </w:p>
        </w:tc>
        <w:tc>
          <w:tcPr>
            <w:tcW w:type="dxa" w:w="4933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120" w:after="12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</w:r>
          </w:p>
        </w:tc>
      </w:tr>
      <w:tr>
        <w:tc>
          <w:tcPr>
            <w:tcW w:type="dxa" w:w="4933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before="120" w:after="120"/>
            </w:pPr>
            <w:r>
              <w:rPr>
                <w:rFonts w:ascii="Microsoft YaHei" w:hAnsi="Microsoft YaHei" w:eastAsia="Microsoft YaHei"/>
                <w:b/>
                <w:color w:val="8DC643"/>
                <w:sz w:val="20"/>
              </w:rPr>
              <w:t>E 讲标准</w:t>
            </w:r>
          </w:p>
        </w:tc>
        <w:tc>
          <w:tcPr>
            <w:tcW w:type="dxa" w:w="4933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before="120" w:after="12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</w:r>
          </w:p>
        </w:tc>
      </w:tr>
      <w:tr>
        <w:tc>
          <w:tcPr>
            <w:tcW w:type="dxa" w:w="4933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120" w:after="120"/>
            </w:pPr>
            <w:r>
              <w:rPr>
                <w:rFonts w:ascii="Microsoft YaHei" w:hAnsi="Microsoft YaHei" w:eastAsia="Microsoft YaHei"/>
                <w:b/>
                <w:color w:val="8DC643"/>
                <w:sz w:val="20"/>
              </w:rPr>
              <w:t>L 划边界</w:t>
            </w:r>
          </w:p>
        </w:tc>
        <w:tc>
          <w:tcPr>
            <w:tcW w:type="dxa" w:w="4933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120" w:after="12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</w:r>
          </w:p>
        </w:tc>
      </w:tr>
      <w:tr>
        <w:tc>
          <w:tcPr>
            <w:tcW w:type="dxa" w:w="4933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before="120" w:after="120"/>
            </w:pPr>
            <w:r>
              <w:rPr>
                <w:rFonts w:ascii="Microsoft YaHei" w:hAnsi="Microsoft YaHei" w:eastAsia="Microsoft YaHei"/>
                <w:b/>
                <w:color w:val="8DC643"/>
                <w:sz w:val="20"/>
              </w:rPr>
              <w:t>E 明期望</w:t>
            </w:r>
          </w:p>
        </w:tc>
        <w:tc>
          <w:tcPr>
            <w:tcW w:type="dxa" w:w="4933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before="120" w:after="12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</w:r>
          </w:p>
        </w:tc>
      </w:tr>
      <w:tr>
        <w:tc>
          <w:tcPr>
            <w:tcW w:type="dxa" w:w="4933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120" w:after="120"/>
            </w:pPr>
            <w:r>
              <w:rPr>
                <w:rFonts w:ascii="Microsoft YaHei" w:hAnsi="Microsoft YaHei" w:eastAsia="Microsoft YaHei"/>
                <w:b/>
                <w:color w:val="8DC643"/>
                <w:sz w:val="20"/>
              </w:rPr>
              <w:t>G 给支持</w:t>
            </w:r>
          </w:p>
        </w:tc>
        <w:tc>
          <w:tcPr>
            <w:tcW w:type="dxa" w:w="4933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120" w:after="12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</w:r>
          </w:p>
        </w:tc>
      </w:tr>
      <w:tr>
        <w:tc>
          <w:tcPr>
            <w:tcW w:type="dxa" w:w="4933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before="120" w:after="120"/>
            </w:pPr>
            <w:r>
              <w:rPr>
                <w:rFonts w:ascii="Microsoft YaHei" w:hAnsi="Microsoft YaHei" w:eastAsia="Microsoft YaHei"/>
                <w:b/>
                <w:color w:val="8DC643"/>
                <w:sz w:val="20"/>
              </w:rPr>
              <w:t>A 达共识</w:t>
            </w:r>
          </w:p>
        </w:tc>
        <w:tc>
          <w:tcPr>
            <w:tcW w:type="dxa" w:w="4933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before="120" w:after="12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</w:r>
          </w:p>
        </w:tc>
      </w:tr>
      <w:tr>
        <w:tc>
          <w:tcPr>
            <w:tcW w:type="dxa" w:w="4933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120" w:after="120"/>
            </w:pPr>
            <w:r>
              <w:rPr>
                <w:rFonts w:ascii="Microsoft YaHei" w:hAnsi="Microsoft YaHei" w:eastAsia="Microsoft YaHei"/>
                <w:b/>
                <w:color w:val="8DC643"/>
                <w:sz w:val="20"/>
              </w:rPr>
              <w:t>T 定跟进</w:t>
            </w:r>
          </w:p>
        </w:tc>
        <w:tc>
          <w:tcPr>
            <w:tcW w:type="dxa" w:w="4933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120" w:after="12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</w:r>
          </w:p>
        </w:tc>
      </w:tr>
    </w:tbl>
    <w:sectPr w:rsidR="00FC693F" w:rsidRPr="0006063C" w:rsidSect="00034616">
      <w:footerReference w:type="default" r:id="rId9"/>
      <w:pgSz w:w="11906" w:h="16838"/>
      <w:pgMar w:top="1020" w:right="1020" w:bottom="102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Microsoft YaHei" w:hAnsi="Microsoft YaHei" w:eastAsia="Microsoft YaHei"/>
        <w:b w:val="0"/>
        <w:color w:val="888888"/>
        <w:sz w:val="18"/>
      </w:rPr>
      <w:fldChar w:fldCharType="begin"/>
      <w:instrText xml:space="preserve">PAGE</w:instrText>
      <w:fldChar w:fldCharType="end"/>
    </w:r>
    <w:r>
      <w:rPr>
        <w:rFonts w:ascii="Microsoft YaHei" w:hAnsi="Microsoft YaHei" w:eastAsia="Microsoft YaHei"/>
        <w:b w:val="0"/>
        <w:color w:val="888888"/>
        <w:sz w:val="18"/>
      </w:rPr>
      <w:t xml:space="preserve">     ·     Coursemaster 出品 · 烂指令样例卡（配合《授权与绩效面谈》模块三使用）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Microsoft YaHei" w:hAnsi="Microsoft YaHei" w:eastAsia="Microsoft YaHei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